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39C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E90AE" wp14:editId="69111C3B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C9" w:rsidRPr="00F17F63" w:rsidRDefault="002139C9" w:rsidP="002139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2139C9" w:rsidRPr="00F17F63" w:rsidRDefault="002139C9" w:rsidP="002139C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39C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2139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39C9" w:rsidRPr="002139C9" w:rsidRDefault="002139C9" w:rsidP="002139C9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25.01.2021года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2139C9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2139C9" w:rsidRPr="002139C9" w:rsidRDefault="002139C9" w:rsidP="0021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9C9" w:rsidRPr="002139C9" w:rsidRDefault="002139C9" w:rsidP="002139C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139C9" w:rsidRPr="002139C9" w:rsidRDefault="002139C9" w:rsidP="002139C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2139C9" w:rsidRPr="002139C9" w:rsidRDefault="002139C9" w:rsidP="002139C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</w:t>
      </w:r>
      <w:proofErr w:type="gramStart"/>
      <w:r w:rsidRPr="002139C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139C9" w:rsidRPr="002139C9" w:rsidRDefault="002139C9" w:rsidP="002139C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2139C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139C9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2139C9" w:rsidRPr="002139C9" w:rsidRDefault="002139C9" w:rsidP="002139C9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2139C9" w:rsidRPr="00BA096F" w:rsidRDefault="002139C9" w:rsidP="002139C9">
      <w:pPr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2139C9" w:rsidRPr="00BA096F" w:rsidRDefault="002139C9" w:rsidP="002139C9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Летницкого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2139C9" w:rsidRPr="00BA096F" w:rsidRDefault="002139C9" w:rsidP="002139C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2139C9" w:rsidRPr="00BA096F" w:rsidRDefault="002139C9" w:rsidP="002139C9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139C9" w:rsidRDefault="002139C9" w:rsidP="002139C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Pr="0029284D" w:rsidRDefault="002139C9" w:rsidP="002139C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9C9" w:rsidRPr="0029284D" w:rsidRDefault="002139C9" w:rsidP="002139C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Н.А. Ельтинова</w:t>
      </w:r>
    </w:p>
    <w:p w:rsidR="002139C9" w:rsidRPr="0029284D" w:rsidRDefault="002139C9" w:rsidP="002139C9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139C9" w:rsidRPr="00BA096F" w:rsidRDefault="002139C9" w:rsidP="002139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2139C9" w:rsidRPr="00BA096F" w:rsidRDefault="002139C9" w:rsidP="002139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№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139C9" w:rsidRPr="00BA096F" w:rsidRDefault="002139C9" w:rsidP="002139C9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139C9" w:rsidRDefault="002139C9" w:rsidP="002139C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139C9" w:rsidRPr="00AF7C35" w:rsidRDefault="002139C9" w:rsidP="002139C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2139C9" w:rsidRPr="00BA096F" w:rsidRDefault="002139C9" w:rsidP="002139C9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2139C9" w:rsidRPr="001064C2" w:rsidRDefault="002139C9" w:rsidP="002139C9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39C9" w:rsidRPr="001064C2" w:rsidRDefault="002139C9" w:rsidP="002139C9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139C9" w:rsidRPr="001064C2" w:rsidRDefault="002139C9" w:rsidP="002139C9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139C9" w:rsidRPr="001064C2" w:rsidRDefault="002139C9" w:rsidP="002139C9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139C9" w:rsidRPr="00BA096F" w:rsidRDefault="002139C9" w:rsidP="002139C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расположена по адресу: </w:t>
      </w:r>
      <w:r>
        <w:rPr>
          <w:rFonts w:ascii="Times New Roman" w:hAnsi="Times New Roman" w:cs="Times New Roman"/>
          <w:sz w:val="28"/>
          <w:szCs w:val="28"/>
        </w:rPr>
        <w:t>347568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>
        <w:rPr>
          <w:rFonts w:ascii="Times New Roman" w:hAnsi="Times New Roman" w:cs="Times New Roman"/>
          <w:sz w:val="28"/>
          <w:szCs w:val="28"/>
        </w:rPr>
        <w:t>Песчанокопский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Летник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Ленина, д.50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C9" w:rsidRPr="00BA096F" w:rsidRDefault="002139C9" w:rsidP="002139C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(8637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9-42-18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C9">
        <w:rPr>
          <w:rFonts w:ascii="Times New Roman" w:hAnsi="Times New Roman" w:cs="Times New Roman"/>
          <w:sz w:val="28"/>
          <w:szCs w:val="28"/>
        </w:rPr>
        <w:t xml:space="preserve">- </w:t>
      </w:r>
      <w:r w:rsidRPr="002139C9">
        <w:rPr>
          <w:sz w:val="28"/>
          <w:szCs w:val="28"/>
        </w:rPr>
        <w:t xml:space="preserve"> </w:t>
      </w:r>
      <w:hyperlink r:id="rId10" w:history="1">
        <w:r w:rsidRPr="002139C9">
          <w:rPr>
            <w:rStyle w:val="a8"/>
            <w:sz w:val="28"/>
            <w:szCs w:val="28"/>
          </w:rPr>
          <w:t>https://letnitskoe-sp.ru/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может быть получена: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справочных телефонах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139C9" w:rsidRPr="00BA096F" w:rsidRDefault="002139C9" w:rsidP="00213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139C9" w:rsidRPr="00BA096F" w:rsidRDefault="002139C9" w:rsidP="002139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содержание обращения;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услуги, законодательством Российской Федерации не предусмотрено.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139C9" w:rsidRPr="00BA096F" w:rsidRDefault="002139C9" w:rsidP="002139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были устранены.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139C9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Прошедшие регистрацию письменные об</w:t>
      </w:r>
      <w:r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лица, его замещающего.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подписания.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139C9" w:rsidRPr="00BA096F" w:rsidRDefault="002139C9" w:rsidP="002139C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bookmarkStart w:id="6" w:name="_GoBack"/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bookmarkEnd w:id="6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139C9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муниципального служащего, филиала, отдела, удален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139C9" w:rsidRPr="00BA096F" w:rsidRDefault="002139C9" w:rsidP="002139C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2139C9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2139C9" w:rsidRPr="00BA096F" w:rsidRDefault="002139C9" w:rsidP="002139C9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2139C9" w:rsidRPr="00BA096F" w:rsidRDefault="002139C9" w:rsidP="002139C9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139C9" w:rsidRPr="00BA096F" w:rsidRDefault="002139C9" w:rsidP="002139C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139C9" w:rsidRPr="00BA096F" w:rsidRDefault="002139C9" w:rsidP="002139C9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2139C9" w:rsidRPr="00BA096F" w:rsidRDefault="002139C9" w:rsidP="002139C9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2139C9" w:rsidRPr="00BA096F" w:rsidRDefault="002139C9" w:rsidP="002139C9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2139C9" w:rsidRPr="00BA096F" w:rsidRDefault="002139C9" w:rsidP="002139C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2139C9" w:rsidRPr="00BA096F" w:rsidRDefault="002139C9" w:rsidP="002139C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2139C9" w:rsidRPr="00BA096F" w:rsidRDefault="002139C9" w:rsidP="002139C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2139C9" w:rsidRPr="00BA096F" w:rsidRDefault="002139C9" w:rsidP="002139C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39C9" w:rsidRPr="00BA096F" w:rsidRDefault="002139C9" w:rsidP="002139C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2139C9" w:rsidRPr="00BA096F" w:rsidRDefault="002139C9" w:rsidP="002139C9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39C9" w:rsidRPr="00BA096F" w:rsidRDefault="002139C9" w:rsidP="002139C9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2139C9" w:rsidRPr="00BA096F" w:rsidRDefault="002139C9" w:rsidP="002139C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139C9" w:rsidRPr="00BA096F" w:rsidRDefault="002139C9" w:rsidP="002139C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2139C9" w:rsidRPr="00BA096F" w:rsidRDefault="002139C9" w:rsidP="002139C9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139C9" w:rsidRPr="00BA096F" w:rsidRDefault="002139C9" w:rsidP="002139C9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9C9" w:rsidRPr="00BA096F" w:rsidRDefault="002139C9" w:rsidP="002139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139C9" w:rsidRPr="00BA096F" w:rsidRDefault="002139C9" w:rsidP="002139C9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9C9" w:rsidRPr="00BA096F" w:rsidRDefault="002139C9" w:rsidP="002139C9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139C9" w:rsidRPr="00BA096F" w:rsidRDefault="002139C9" w:rsidP="002139C9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2139C9" w:rsidRPr="00BA096F" w:rsidRDefault="002139C9" w:rsidP="00213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2139C9" w:rsidRPr="00BA096F" w:rsidRDefault="002139C9" w:rsidP="002139C9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2139C9" w:rsidRPr="00BA096F" w:rsidRDefault="002139C9" w:rsidP="002139C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139C9" w:rsidRPr="00BA096F" w:rsidRDefault="002139C9" w:rsidP="002139C9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139C9" w:rsidRPr="00BA096F" w:rsidRDefault="002139C9" w:rsidP="002139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39C9" w:rsidRPr="00BA096F" w:rsidRDefault="002139C9" w:rsidP="002139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39C9" w:rsidRPr="00BA096F" w:rsidTr="00B53CDF">
        <w:tc>
          <w:tcPr>
            <w:tcW w:w="9574" w:type="dxa"/>
            <w:tcMar>
              <w:left w:w="78" w:type="dxa"/>
            </w:tcMar>
          </w:tcPr>
          <w:p w:rsidR="002139C9" w:rsidRPr="00BA096F" w:rsidRDefault="002139C9" w:rsidP="00B53CD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C9" w:rsidRPr="00BA096F" w:rsidRDefault="002139C9" w:rsidP="00B5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2139C9" w:rsidRPr="00BA096F" w:rsidRDefault="002139C9" w:rsidP="00B53CDF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41.4pt;margin-top:15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2139C9" w:rsidRPr="00BA096F" w:rsidTr="00B53CDF">
        <w:tc>
          <w:tcPr>
            <w:tcW w:w="9574" w:type="dxa"/>
            <w:tcMar>
              <w:left w:w="78" w:type="dxa"/>
            </w:tcMar>
          </w:tcPr>
          <w:p w:rsidR="002139C9" w:rsidRPr="00BA096F" w:rsidRDefault="002139C9" w:rsidP="00B53CD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C9" w:rsidRPr="00BA096F" w:rsidRDefault="002139C9" w:rsidP="00B53CD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2139C9" w:rsidRPr="00BA096F" w:rsidRDefault="002139C9" w:rsidP="00B53CD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139C9" w:rsidRPr="00BA096F" w:rsidRDefault="002139C9" w:rsidP="00B53CDF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1.4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139C9" w:rsidRPr="00BA096F" w:rsidRDefault="002139C9" w:rsidP="002139C9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2139C9" w:rsidRPr="00BA096F" w:rsidTr="00B53CDF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2139C9" w:rsidRPr="00BA096F" w:rsidRDefault="002139C9" w:rsidP="00B53CD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C9" w:rsidRPr="00BA096F" w:rsidRDefault="002139C9" w:rsidP="00B53CDF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2139C9" w:rsidRPr="00BA096F" w:rsidRDefault="002139C9" w:rsidP="002139C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9C9" w:rsidRDefault="002139C9" w:rsidP="002139C9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iPpQIAABE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" stroked="f" strokecolor="#3465a4" strokeweight=".26mm">
                <v:stroke joinstyle="round"/>
                <v:textbox>
                  <w:txbxContent>
                    <w:p w:rsidR="002139C9" w:rsidRDefault="002139C9" w:rsidP="002139C9">
                      <w:pPr>
                        <w:pStyle w:val="a5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0641" w:rsidRDefault="00570641"/>
    <w:sectPr w:rsidR="00570641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4"/>
    <w:rsid w:val="002139C9"/>
    <w:rsid w:val="00570641"/>
    <w:rsid w:val="00580854"/>
    <w:rsid w:val="009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39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9C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3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139C9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2139C9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139C9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213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139C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139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139C9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2139C9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9C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3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39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9C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39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139C9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2139C9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2139C9"/>
    <w:pPr>
      <w:widowControl w:val="0"/>
      <w:shd w:val="clear" w:color="auto" w:fill="FFFFFF"/>
      <w:spacing w:after="720" w:line="240" w:lineRule="atLeast"/>
      <w:jc w:val="both"/>
    </w:pPr>
    <w:rPr>
      <w:rFonts w:eastAsiaTheme="minorHAns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213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139C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139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213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139C9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2139C9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9C9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s://letnit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2021-01-26T10:55:00Z</dcterms:created>
  <dcterms:modified xsi:type="dcterms:W3CDTF">2021-01-26T11:05:00Z</dcterms:modified>
</cp:coreProperties>
</file>